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A68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7022">
        <w:rPr>
          <w:rFonts w:ascii="Times New Roman" w:eastAsia="Times New Roman" w:hAnsi="Times New Roman"/>
          <w:b/>
          <w:sz w:val="32"/>
          <w:szCs w:val="20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6CE64A6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НДГ «Агрономічне» ВНАУ</w:t>
      </w:r>
    </w:p>
    <w:p w14:paraId="4E41AF25" w14:textId="77777777" w:rsidR="00724BAC" w:rsidRP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</w:p>
    <w:p w14:paraId="479585FA" w14:textId="72645D70" w:rsidR="00724BAC" w:rsidRPr="000F7ADE" w:rsidRDefault="000F7ADE" w:rsidP="00724BAC">
      <w:pP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Ідентифікатор процедури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 закупівлі 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UA-2021-</w:t>
      </w: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1</w:t>
      </w:r>
      <w:r w:rsidR="00B02BC7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02BC7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02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-00</w:t>
      </w:r>
      <w:r w:rsidR="00B02BC7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2890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02BC7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a</w:t>
      </w:r>
    </w:p>
    <w:p w14:paraId="44462E3D" w14:textId="12245454" w:rsidR="00B64011" w:rsidRPr="00724BAC" w:rsidRDefault="00B64011" w:rsidP="00724B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  <w:lang w:val="en-US"/>
        </w:rPr>
      </w:pPr>
    </w:p>
    <w:p w14:paraId="5368A084" w14:textId="3FC61F64" w:rsidR="00B64011" w:rsidRPr="00724BAC" w:rsidRDefault="00B64011" w:rsidP="00B64011">
      <w:pPr>
        <w:pStyle w:val="newsdetailcardtext"/>
        <w:jc w:val="both"/>
        <w:rPr>
          <w:i/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24BAC">
        <w:rPr>
          <w:rStyle w:val="a3"/>
          <w:bCs/>
          <w:i w:val="0"/>
          <w:sz w:val="20"/>
          <w:szCs w:val="20"/>
        </w:rPr>
        <w:t>Вінницький національний аграрний університет, Науково-дослідне господарство «Агрономічне» ВНАУ, ЄДРПОУ 38445401</w:t>
      </w:r>
    </w:p>
    <w:p w14:paraId="7F4511BA" w14:textId="0A0F71C1" w:rsidR="0052397C" w:rsidRDefault="00B64011" w:rsidP="00724BAC">
      <w:pPr>
        <w:pStyle w:val="newsdetailcardtext"/>
        <w:jc w:val="both"/>
      </w:pPr>
      <w:r w:rsidRPr="0092521F">
        <w:rPr>
          <w:rStyle w:val="a3"/>
          <w:b/>
          <w:bCs/>
          <w:i w:val="0"/>
          <w:sz w:val="20"/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AA4FE7" w:rsidRPr="00AA4FE7">
        <w:rPr>
          <w:b/>
          <w:bdr w:val="none" w:sz="0" w:space="0" w:color="auto" w:frame="1"/>
        </w:rPr>
        <w:t>«</w:t>
      </w:r>
      <w:r w:rsidR="005A200C" w:rsidRPr="005A200C">
        <w:rPr>
          <w:b/>
          <w:bdr w:val="none" w:sz="0" w:space="0" w:color="auto" w:frame="1"/>
        </w:rPr>
        <w:t>Електрична енергія</w:t>
      </w:r>
      <w:r w:rsidR="00AA4FE7" w:rsidRPr="00AA4FE7">
        <w:rPr>
          <w:b/>
          <w:bdr w:val="none" w:sz="0" w:space="0" w:color="auto" w:frame="1"/>
        </w:rPr>
        <w:t>»</w:t>
      </w:r>
      <w:r w:rsidR="0052397C" w:rsidRPr="00DF4CEE">
        <w:rPr>
          <w:b/>
          <w:bdr w:val="none" w:sz="0" w:space="0" w:color="auto" w:frame="1"/>
        </w:rPr>
        <w:t xml:space="preserve"> </w:t>
      </w:r>
      <w:r w:rsidR="0052397C" w:rsidRPr="00E6284A">
        <w:t xml:space="preserve"> код національного класифікатора України ДК 021:2015 “Єдиний закупівельний</w:t>
      </w:r>
      <w:r w:rsidR="0052397C">
        <w:t xml:space="preserve"> словник” – (</w:t>
      </w:r>
      <w:r w:rsidR="0052397C" w:rsidRPr="003E5BC3">
        <w:rPr>
          <w:bdr w:val="none" w:sz="0" w:space="0" w:color="auto" w:frame="1"/>
        </w:rPr>
        <w:t xml:space="preserve">код за ДК 021:2015 – </w:t>
      </w:r>
      <w:r w:rsidR="005A200C" w:rsidRPr="005A200C">
        <w:rPr>
          <w:b/>
          <w:bCs/>
          <w:iCs/>
          <w:spacing w:val="-4"/>
        </w:rPr>
        <w:t xml:space="preserve">09310000-5 – </w:t>
      </w:r>
      <w:r w:rsidR="005A200C" w:rsidRPr="005A200C">
        <w:rPr>
          <w:bCs/>
          <w:iCs/>
          <w:spacing w:val="-4"/>
        </w:rPr>
        <w:t>Електрична енергія</w:t>
      </w:r>
      <w:r w:rsidR="0052397C">
        <w:t>)</w:t>
      </w:r>
    </w:p>
    <w:p w14:paraId="6C6A554D" w14:textId="17C5F6BF" w:rsidR="00B64011" w:rsidRPr="0092521F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b/>
          <w:sz w:val="20"/>
          <w:szCs w:val="20"/>
        </w:rPr>
        <w:t>Вид процедури закупівлі</w:t>
      </w:r>
      <w:r w:rsidRPr="0092521F">
        <w:rPr>
          <w:b/>
          <w:bCs/>
          <w:sz w:val="20"/>
          <w:szCs w:val="20"/>
        </w:rPr>
        <w:t xml:space="preserve">: </w:t>
      </w:r>
      <w:r w:rsidR="00724BAC">
        <w:rPr>
          <w:sz w:val="20"/>
          <w:szCs w:val="20"/>
        </w:rPr>
        <w:t>відкриті торги</w:t>
      </w:r>
      <w:r w:rsidRPr="0092521F">
        <w:rPr>
          <w:sz w:val="20"/>
          <w:szCs w:val="20"/>
        </w:rPr>
        <w:t xml:space="preserve"> .</w:t>
      </w:r>
    </w:p>
    <w:p w14:paraId="46574AF5" w14:textId="2D85853C" w:rsidR="00B64011" w:rsidRPr="0092521F" w:rsidRDefault="00B64011" w:rsidP="00B640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521F">
        <w:rPr>
          <w:rFonts w:ascii="Times New Roman" w:hAnsi="Times New Roman"/>
          <w:b/>
          <w:sz w:val="20"/>
          <w:szCs w:val="20"/>
        </w:rPr>
        <w:t>Очікувана вартість предмета закупівлі</w:t>
      </w:r>
      <w:r w:rsidRPr="0092521F">
        <w:rPr>
          <w:rFonts w:ascii="Times New Roman" w:hAnsi="Times New Roman"/>
          <w:b/>
          <w:bCs/>
          <w:sz w:val="20"/>
          <w:szCs w:val="20"/>
        </w:rPr>
        <w:t>:</w:t>
      </w:r>
      <w:r w:rsidRPr="0092521F">
        <w:rPr>
          <w:rFonts w:ascii="Times New Roman" w:hAnsi="Times New Roman"/>
          <w:sz w:val="20"/>
          <w:szCs w:val="20"/>
        </w:rPr>
        <w:t xml:space="preserve"> </w:t>
      </w:r>
      <w:r w:rsidR="00B02BC7">
        <w:rPr>
          <w:rFonts w:ascii="Times New Roman" w:hAnsi="Times New Roman"/>
          <w:sz w:val="20"/>
          <w:szCs w:val="20"/>
          <w:lang w:val="en-US"/>
        </w:rPr>
        <w:t>550</w:t>
      </w:r>
      <w:r w:rsidR="003A4AF7">
        <w:rPr>
          <w:rFonts w:ascii="Times New Roman" w:hAnsi="Times New Roman"/>
          <w:sz w:val="20"/>
          <w:szCs w:val="20"/>
        </w:rPr>
        <w:t>000,00</w:t>
      </w:r>
      <w:r w:rsidRPr="0092521F">
        <w:rPr>
          <w:rFonts w:ascii="Times New Roman" w:hAnsi="Times New Roman"/>
          <w:sz w:val="20"/>
          <w:szCs w:val="20"/>
        </w:rPr>
        <w:t xml:space="preserve"> грн. </w:t>
      </w:r>
      <w:r w:rsidR="004C2D00">
        <w:rPr>
          <w:rFonts w:ascii="Times New Roman" w:hAnsi="Times New Roman"/>
          <w:sz w:val="20"/>
          <w:szCs w:val="20"/>
        </w:rPr>
        <w:t xml:space="preserve">в т.ч. ПДВ. </w:t>
      </w:r>
      <w:r w:rsidRPr="0092521F">
        <w:rPr>
          <w:rFonts w:ascii="Times New Roman" w:hAnsi="Times New Roman"/>
          <w:sz w:val="20"/>
          <w:szCs w:val="20"/>
        </w:rPr>
        <w:t xml:space="preserve">Визначення очікуваної вартості предмета закупівлі </w:t>
      </w:r>
      <w:r w:rsidR="00130A59">
        <w:rPr>
          <w:rFonts w:ascii="Times New Roman" w:hAnsi="Times New Roman"/>
          <w:sz w:val="20"/>
          <w:szCs w:val="20"/>
        </w:rPr>
        <w:t>визначала</w:t>
      </w:r>
      <w:r w:rsidR="0052397C">
        <w:rPr>
          <w:rFonts w:ascii="Times New Roman" w:hAnsi="Times New Roman"/>
          <w:sz w:val="20"/>
          <w:szCs w:val="20"/>
        </w:rPr>
        <w:t xml:space="preserve">ся відповідно до </w:t>
      </w:r>
      <w:r w:rsidR="00130A59">
        <w:rPr>
          <w:rFonts w:ascii="Times New Roman" w:hAnsi="Times New Roman"/>
          <w:sz w:val="20"/>
          <w:szCs w:val="20"/>
        </w:rPr>
        <w:t>потреби в обсягах предмета закупівлі</w:t>
      </w:r>
      <w:r w:rsidRPr="0092521F">
        <w:rPr>
          <w:rFonts w:ascii="Times New Roman" w:hAnsi="Times New Roman"/>
          <w:sz w:val="20"/>
          <w:szCs w:val="20"/>
        </w:rPr>
        <w:t xml:space="preserve"> та згідно з діючими ринковими цінами, отриманими від потенційних постачальників комерційних пропозицій </w:t>
      </w:r>
    </w:p>
    <w:p w14:paraId="4F1478F8" w14:textId="38D18BBF" w:rsidR="00B64011" w:rsidRDefault="005A200C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</w:t>
      </w:r>
      <w:r w:rsidR="00130A59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бгрунтування</w:t>
      </w:r>
      <w:proofErr w:type="spellEnd"/>
      <w:r w:rsidR="00130A59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обсягів </w:t>
      </w:r>
      <w:proofErr w:type="spellStart"/>
      <w:r w:rsidR="00130A59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зікупівлі</w:t>
      </w:r>
      <w:proofErr w:type="spellEnd"/>
      <w:r w:rsidR="00B64011" w:rsidRPr="0092521F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: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Розрахунок потреби на </w:t>
      </w:r>
      <w:r>
        <w:rPr>
          <w:rFonts w:ascii="Times New Roman" w:hAnsi="Times New Roman"/>
          <w:bCs/>
          <w:sz w:val="20"/>
          <w:szCs w:val="20"/>
        </w:rPr>
        <w:t>електричну енергію</w:t>
      </w:r>
      <w:r w:rsidR="003A4AF7">
        <w:rPr>
          <w:rFonts w:ascii="Times New Roman" w:hAnsi="Times New Roman"/>
          <w:bCs/>
          <w:sz w:val="20"/>
          <w:szCs w:val="20"/>
        </w:rPr>
        <w:t xml:space="preserve"> на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</w:t>
      </w:r>
      <w:r w:rsidR="00B02BC7">
        <w:rPr>
          <w:rFonts w:ascii="Times New Roman" w:hAnsi="Times New Roman"/>
          <w:bCs/>
          <w:sz w:val="20"/>
          <w:szCs w:val="20"/>
          <w:lang w:val="en-US"/>
        </w:rPr>
        <w:t>2022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рі</w:t>
      </w:r>
      <w:r w:rsidR="003A4AF7">
        <w:rPr>
          <w:rFonts w:ascii="Times New Roman" w:hAnsi="Times New Roman"/>
          <w:bCs/>
          <w:sz w:val="20"/>
          <w:szCs w:val="20"/>
        </w:rPr>
        <w:t>к</w:t>
      </w:r>
      <w:r w:rsidR="00130A59">
        <w:rPr>
          <w:rFonts w:ascii="Times New Roman" w:hAnsi="Times New Roman"/>
          <w:bCs/>
          <w:sz w:val="20"/>
          <w:szCs w:val="20"/>
        </w:rPr>
        <w:t xml:space="preserve"> здійснювався відповідно до </w:t>
      </w:r>
      <w:r>
        <w:rPr>
          <w:rFonts w:ascii="Times New Roman" w:hAnsi="Times New Roman"/>
          <w:bCs/>
          <w:sz w:val="20"/>
          <w:szCs w:val="20"/>
        </w:rPr>
        <w:t xml:space="preserve">обсягів споживання за аналогічний період минулого року з урахуванням збільшення потреби поточного року </w:t>
      </w:r>
      <w:r w:rsidR="00130A59">
        <w:rPr>
          <w:rFonts w:ascii="Times New Roman" w:hAnsi="Times New Roman"/>
          <w:bCs/>
          <w:sz w:val="20"/>
          <w:szCs w:val="20"/>
        </w:rPr>
        <w:t xml:space="preserve">. Враховуючи 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забезпечення в планових обсягах кошторису можливості здійснення відповідних видатків на </w:t>
      </w:r>
      <w:r w:rsidR="00130A59">
        <w:rPr>
          <w:rFonts w:ascii="Times New Roman" w:eastAsia="Times New Roman" w:hAnsi="Times New Roman"/>
          <w:bCs/>
          <w:sz w:val="20"/>
          <w:szCs w:val="20"/>
          <w:lang w:eastAsia="uk-UA"/>
        </w:rPr>
        <w:t>предмет закупівлі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бюджету протягом бюджетного періоду.</w:t>
      </w:r>
    </w:p>
    <w:p w14:paraId="062E956B" w14:textId="77777777" w:rsidR="00130A59" w:rsidRPr="0092521F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14:paraId="5571B3CF" w14:textId="77777777" w:rsidR="005A200C" w:rsidRPr="005A200C" w:rsidRDefault="00B64011" w:rsidP="005A20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58E7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Обґрунтування технічних та якісних характеристик предмета закупівлі</w:t>
      </w:r>
      <w:r w:rsidRPr="00C258E7">
        <w:rPr>
          <w:rStyle w:val="a3"/>
          <w:rFonts w:ascii="Times New Roman" w:hAnsi="Times New Roman"/>
          <w:b/>
          <w:i w:val="0"/>
          <w:iCs w:val="0"/>
          <w:sz w:val="20"/>
          <w:szCs w:val="20"/>
        </w:rPr>
        <w:t>:</w:t>
      </w:r>
      <w:r w:rsidRPr="00C258E7">
        <w:rPr>
          <w:rStyle w:val="a3"/>
          <w:rFonts w:ascii="Times New Roman" w:hAnsi="Times New Roman"/>
          <w:sz w:val="20"/>
          <w:szCs w:val="20"/>
        </w:rPr>
        <w:t xml:space="preserve"> </w:t>
      </w:r>
      <w:r w:rsidR="005A200C" w:rsidRPr="005A200C">
        <w:rPr>
          <w:rFonts w:ascii="Times New Roman" w:eastAsia="Times New Roman" w:hAnsi="Times New Roman"/>
          <w:sz w:val="20"/>
          <w:szCs w:val="20"/>
          <w:lang w:eastAsia="ru-RU"/>
        </w:rPr>
        <w:t>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7176"/>
      </w:tblGrid>
      <w:tr w:rsidR="005A200C" w:rsidRPr="0035784D" w14:paraId="1715ED21" w14:textId="77777777" w:rsidTr="005A200C">
        <w:trPr>
          <w:trHeight w:val="543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73B6" w14:textId="77777777" w:rsidR="005A200C" w:rsidRPr="0035784D" w:rsidRDefault="005A200C" w:rsidP="008E5C6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84D">
              <w:rPr>
                <w:rFonts w:ascii="Times New Roman" w:hAnsi="Times New Roman"/>
                <w:sz w:val="20"/>
                <w:szCs w:val="20"/>
              </w:rPr>
              <w:t xml:space="preserve">Конкретне </w:t>
            </w:r>
            <w:r w:rsidRPr="0035784D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закупівлі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C769" w14:textId="77777777" w:rsidR="005A200C" w:rsidRPr="0035784D" w:rsidRDefault="005A200C" w:rsidP="008E5C60">
            <w:pPr>
              <w:rPr>
                <w:rFonts w:ascii="Times New Roman" w:hAnsi="Times New Roman"/>
                <w:sz w:val="20"/>
                <w:szCs w:val="20"/>
              </w:rPr>
            </w:pPr>
            <w:r w:rsidRPr="0035784D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Електрична енергія</w:t>
            </w:r>
          </w:p>
        </w:tc>
      </w:tr>
      <w:tr w:rsidR="005A200C" w:rsidRPr="0035784D" w14:paraId="75CF3DCD" w14:textId="77777777" w:rsidTr="005A200C">
        <w:trPr>
          <w:trHeight w:val="543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B745" w14:textId="77777777" w:rsidR="005A200C" w:rsidRPr="0035784D" w:rsidRDefault="005A200C" w:rsidP="008E5C6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84D">
              <w:rPr>
                <w:rFonts w:ascii="Times New Roman" w:hAnsi="Times New Roman"/>
                <w:sz w:val="20"/>
                <w:szCs w:val="20"/>
                <w:lang w:eastAsia="ru-RU"/>
              </w:rPr>
              <w:t>Код ДК 021:2015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B952" w14:textId="77777777" w:rsidR="005A200C" w:rsidRPr="0035784D" w:rsidRDefault="005A200C" w:rsidP="008E5C60">
            <w:pPr>
              <w:rPr>
                <w:rFonts w:ascii="Times New Roman" w:hAnsi="Times New Roman"/>
                <w:sz w:val="20"/>
                <w:szCs w:val="20"/>
              </w:rPr>
            </w:pPr>
            <w:r w:rsidRPr="0035784D">
              <w:rPr>
                <w:rFonts w:ascii="Times New Roman" w:hAnsi="Times New Roman"/>
                <w:sz w:val="20"/>
                <w:szCs w:val="20"/>
              </w:rPr>
              <w:t>09310000-5 «Електрична енергія»</w:t>
            </w:r>
          </w:p>
        </w:tc>
      </w:tr>
      <w:tr w:rsidR="005A200C" w:rsidRPr="0035784D" w14:paraId="72F74330" w14:textId="77777777" w:rsidTr="005A200C">
        <w:trPr>
          <w:trHeight w:val="543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D876" w14:textId="77777777" w:rsidR="005A200C" w:rsidRPr="0035784D" w:rsidRDefault="005A200C" w:rsidP="008E5C6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84D">
              <w:rPr>
                <w:rFonts w:ascii="Times New Roman" w:hAnsi="Times New Roman"/>
                <w:sz w:val="20"/>
                <w:szCs w:val="20"/>
              </w:rPr>
              <w:t>Місце поставки товару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EB6C" w14:textId="77777777" w:rsidR="005A200C" w:rsidRPr="00544627" w:rsidRDefault="005A200C" w:rsidP="008E5C60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1B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5446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Вінницька область, Вінницький район, с. Агрономічне, вул. </w:t>
            </w:r>
            <w:proofErr w:type="spellStart"/>
            <w:r w:rsidRPr="005446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Прифермерська</w:t>
            </w:r>
            <w:proofErr w:type="spellEnd"/>
            <w:r w:rsidRPr="005446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межа балансової належності електроустановок замовника;</w:t>
            </w:r>
          </w:p>
          <w:p w14:paraId="1C729628" w14:textId="77777777" w:rsidR="005A200C" w:rsidRPr="00544627" w:rsidRDefault="005A200C" w:rsidP="008E5C60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46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– Вінницька область, Вінницький район, с. Агрономічне, вул. Мічуріна, межа балансової належно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сті електроустановок замовника;</w:t>
            </w:r>
          </w:p>
        </w:tc>
      </w:tr>
      <w:tr w:rsidR="005A200C" w:rsidRPr="0035784D" w14:paraId="287EAF4A" w14:textId="77777777" w:rsidTr="005A200C">
        <w:trPr>
          <w:trHeight w:val="62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6D4B" w14:textId="77777777" w:rsidR="005A200C" w:rsidRPr="0035784D" w:rsidRDefault="005A200C" w:rsidP="008E5C6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84D">
              <w:rPr>
                <w:rFonts w:ascii="Times New Roman" w:hAnsi="Times New Roman"/>
                <w:sz w:val="20"/>
                <w:szCs w:val="20"/>
              </w:rPr>
              <w:t>Строк поставки товару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9C9B" w14:textId="77777777" w:rsidR="005A200C" w:rsidRPr="0035784D" w:rsidRDefault="005A200C" w:rsidP="008E5C6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35784D">
              <w:rPr>
                <w:rFonts w:ascii="Times New Roman" w:hAnsi="Times New Roman"/>
                <w:color w:val="000000"/>
                <w:sz w:val="20"/>
                <w:szCs w:val="20"/>
              </w:rPr>
              <w:t>Цілодобово до 31.12.2021 включно. Початком постачання електричної енергії Споживачу є дата, зазначена в Заяві – приєднання</w:t>
            </w:r>
          </w:p>
        </w:tc>
      </w:tr>
      <w:tr w:rsidR="005A200C" w:rsidRPr="0035784D" w14:paraId="68042EB8" w14:textId="77777777" w:rsidTr="005A200C">
        <w:trPr>
          <w:trHeight w:val="62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8094" w14:textId="77777777" w:rsidR="005A200C" w:rsidRPr="0035784D" w:rsidRDefault="005A200C" w:rsidP="008E5C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8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Кількість </w:t>
            </w:r>
            <w:r w:rsidRPr="0035784D">
              <w:rPr>
                <w:rFonts w:ascii="Times New Roman" w:hAnsi="Times New Roman"/>
                <w:sz w:val="20"/>
                <w:szCs w:val="20"/>
              </w:rPr>
              <w:t>кВт/</w:t>
            </w:r>
            <w:proofErr w:type="spellStart"/>
            <w:r w:rsidRPr="0035784D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674F" w14:textId="5F481BC6" w:rsidR="005A200C" w:rsidRPr="00AA7638" w:rsidRDefault="00B02BC7" w:rsidP="008E5C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100</w:t>
            </w:r>
            <w:bookmarkStart w:id="0" w:name="_GoBack"/>
            <w:bookmarkEnd w:id="0"/>
            <w:r w:rsidR="005A2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000,00</w:t>
            </w:r>
          </w:p>
        </w:tc>
      </w:tr>
    </w:tbl>
    <w:p w14:paraId="6F954B65" w14:textId="77777777" w:rsid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DA4E1D0" w14:textId="77777777" w:rsidR="004C2D00" w:rsidRPr="004C2D00" w:rsidRDefault="004C2D00" w:rsidP="004C2D00">
      <w:pPr>
        <w:tabs>
          <w:tab w:val="left" w:pos="993"/>
          <w:tab w:val="left" w:pos="1560"/>
        </w:tabs>
        <w:spacing w:after="160" w:line="259" w:lineRule="auto"/>
        <w:ind w:right="-2" w:firstLine="567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>Постачання електричної енергії споживачу регулюється чинним законодавством України:</w:t>
      </w:r>
    </w:p>
    <w:p w14:paraId="4977C4CD" w14:textId="77777777" w:rsidR="004C2D00" w:rsidRPr="004C2D00" w:rsidRDefault="004C2D00" w:rsidP="004C2D00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spacing w:after="0" w:line="0" w:lineRule="atLeast"/>
        <w:ind w:left="142" w:right="-2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14:paraId="12C5B6F4" w14:textId="77777777" w:rsidR="004C2D00" w:rsidRPr="004C2D00" w:rsidRDefault="004C2D00" w:rsidP="004C2D00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spacing w:after="0" w:line="0" w:lineRule="atLeast"/>
        <w:ind w:left="142" w:right="-2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14:paraId="4608773F" w14:textId="77777777" w:rsidR="004C2D00" w:rsidRPr="004C2D00" w:rsidRDefault="004C2D00" w:rsidP="004C2D00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spacing w:after="0" w:line="0" w:lineRule="atLeast"/>
        <w:ind w:left="142" w:right="-2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>Законом України від 13.04.2017 № 2019-VIII «Про ринок електричної енергії»;</w:t>
      </w:r>
    </w:p>
    <w:p w14:paraId="4DD3861A" w14:textId="77777777" w:rsidR="004C2D00" w:rsidRPr="004C2D00" w:rsidRDefault="004C2D00" w:rsidP="004C2D00">
      <w:pPr>
        <w:numPr>
          <w:ilvl w:val="0"/>
          <w:numId w:val="1"/>
        </w:numPr>
        <w:tabs>
          <w:tab w:val="left" w:pos="993"/>
          <w:tab w:val="left" w:pos="1560"/>
        </w:tabs>
        <w:suppressAutoHyphens/>
        <w:spacing w:after="0" w:line="0" w:lineRule="atLeast"/>
        <w:ind w:left="142" w:right="-2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 w14:paraId="46CC6198" w14:textId="77777777" w:rsidR="004C2D00" w:rsidRPr="004C2D00" w:rsidRDefault="004C2D00" w:rsidP="004C2D00">
      <w:pPr>
        <w:tabs>
          <w:tab w:val="left" w:pos="993"/>
          <w:tab w:val="left" w:pos="1560"/>
        </w:tabs>
        <w:suppressAutoHyphens/>
        <w:spacing w:after="0" w:line="0" w:lineRule="atLeast"/>
        <w:ind w:left="720" w:right="-2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C8EF5E" w14:textId="77777777" w:rsidR="004C2D00" w:rsidRPr="004C2D00" w:rsidRDefault="004C2D00" w:rsidP="004C2D00">
      <w:pPr>
        <w:tabs>
          <w:tab w:val="left" w:pos="993"/>
          <w:tab w:val="left" w:pos="1560"/>
        </w:tabs>
        <w:suppressAutoHyphens/>
        <w:spacing w:after="0" w:line="0" w:lineRule="atLeast"/>
        <w:ind w:left="720" w:right="-2"/>
        <w:contextualSpacing/>
        <w:jc w:val="both"/>
        <w:rPr>
          <w:rFonts w:ascii="Times New Roman" w:hAnsi="Times New Roman"/>
          <w:sz w:val="20"/>
          <w:szCs w:val="20"/>
        </w:rPr>
      </w:pPr>
    </w:p>
    <w:p w14:paraId="1C93B940" w14:textId="3E77AB35" w:rsidR="004C2D00" w:rsidRPr="004C2D00" w:rsidRDefault="004C2D00" w:rsidP="004C2D00">
      <w:pPr>
        <w:tabs>
          <w:tab w:val="left" w:pos="993"/>
          <w:tab w:val="left" w:pos="1560"/>
        </w:tabs>
        <w:spacing w:after="160" w:line="259" w:lineRule="auto"/>
        <w:ind w:right="-2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b/>
          <w:sz w:val="20"/>
          <w:szCs w:val="20"/>
        </w:rPr>
        <w:t xml:space="preserve"> Мета використання товару</w:t>
      </w:r>
      <w:r w:rsidRPr="004C2D00">
        <w:rPr>
          <w:rFonts w:ascii="Times New Roman" w:hAnsi="Times New Roman"/>
          <w:sz w:val="20"/>
          <w:szCs w:val="20"/>
        </w:rPr>
        <w:t>: для задоволення потреб у споживанні електричної енергії об’єктів Замовника.</w:t>
      </w:r>
    </w:p>
    <w:p w14:paraId="48CEA8BB" w14:textId="67B2618D" w:rsidR="004C2D00" w:rsidRPr="004C2D00" w:rsidRDefault="004C2D00" w:rsidP="004C2D00">
      <w:pPr>
        <w:tabs>
          <w:tab w:val="left" w:pos="993"/>
          <w:tab w:val="left" w:pos="1560"/>
        </w:tabs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C2D00">
        <w:rPr>
          <w:rFonts w:ascii="Times New Roman" w:hAnsi="Times New Roman"/>
          <w:b/>
          <w:sz w:val="20"/>
          <w:szCs w:val="20"/>
        </w:rPr>
        <w:t xml:space="preserve"> Послуги з передачі та розподілу електричної енергії: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C2D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 ціни пропозиції учасник зобов’язаний включити витрати на </w:t>
      </w:r>
      <w:r w:rsidRPr="004C2D0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послуги з передачі електричної енергії за регульованим тарифом</w:t>
      </w:r>
    </w:p>
    <w:p w14:paraId="20DCEC48" w14:textId="77777777" w:rsidR="004C2D00" w:rsidRPr="004C2D00" w:rsidRDefault="004C2D00" w:rsidP="004C2D0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</w:pPr>
      <w:r w:rsidRPr="004C2D00">
        <w:rPr>
          <w:rFonts w:ascii="Times New Roman" w:hAnsi="Times New Roman"/>
          <w:sz w:val="20"/>
          <w:szCs w:val="20"/>
          <w:lang w:eastAsia="ru-RU"/>
        </w:rPr>
        <w:t xml:space="preserve">Послуги </w:t>
      </w:r>
      <w:r w:rsidRPr="004C2D00">
        <w:rPr>
          <w:rFonts w:ascii="Times New Roman" w:hAnsi="Times New Roman"/>
          <w:sz w:val="20"/>
          <w:szCs w:val="20"/>
        </w:rPr>
        <w:t xml:space="preserve">з розподілу електричної енергії сплачуються Споживачем/Замовником самостійно безпосередньо  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 xml:space="preserve">оператору системи розподілу відповідно до договору про надання послуг з розподілу, укладеним між оператором системи розподілу та </w:t>
      </w:r>
      <w:r w:rsidRPr="004C2D00">
        <w:rPr>
          <w:rFonts w:ascii="Times New Roman" w:hAnsi="Times New Roman"/>
          <w:sz w:val="20"/>
          <w:szCs w:val="20"/>
        </w:rPr>
        <w:t>Споживачем/Замовником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 xml:space="preserve">. До ціни пропозиції учасник </w:t>
      </w:r>
      <w:r w:rsidRPr="004C2D00">
        <w:rPr>
          <w:rFonts w:ascii="Times New Roman" w:hAnsi="Times New Roman"/>
          <w:b/>
          <w:bCs/>
          <w:iCs/>
          <w:color w:val="000000"/>
          <w:sz w:val="20"/>
          <w:szCs w:val="20"/>
          <w:shd w:val="clear" w:color="auto" w:fill="FFFFFF"/>
          <w:lang w:eastAsia="uk-UA" w:bidi="uk-UA"/>
        </w:rPr>
        <w:t>не включає послуги з розподілу електричної енергії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>.</w:t>
      </w:r>
    </w:p>
    <w:p w14:paraId="56614B64" w14:textId="77777777" w:rsidR="004C2D00" w:rsidRPr="004C2D00" w:rsidRDefault="004C2D00" w:rsidP="004C2D00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2FAB9895" w14:textId="77777777" w:rsidR="004C2D00" w:rsidRDefault="004C2D00" w:rsidP="004C2D00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</w:pP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>Приймання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val="ru-RU" w:eastAsia="uk-UA" w:bidi="uk-UA"/>
        </w:rPr>
        <w:t> 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>–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val="ru-RU" w:eastAsia="uk-UA" w:bidi="uk-UA"/>
        </w:rPr>
        <w:t> </w:t>
      </w:r>
      <w:r w:rsidRPr="004C2D00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uk-UA" w:bidi="uk-UA"/>
        </w:rPr>
        <w:t xml:space="preserve">передача електричної енергії, поставленої Постачальником та прийнятої Споживачем/Замовником у звітному місяці, оформлюється шляхом підписання уповноваженими особами Сторін щомісячних актів приймання-передачі.  </w:t>
      </w:r>
    </w:p>
    <w:p w14:paraId="21462BF9" w14:textId="7EFDF2BF" w:rsidR="004C2D00" w:rsidRPr="004C2D00" w:rsidRDefault="004C2D00" w:rsidP="004C2D00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C2D00">
        <w:rPr>
          <w:rFonts w:ascii="Times New Roman" w:hAnsi="Times New Roman"/>
          <w:b/>
          <w:sz w:val="20"/>
          <w:szCs w:val="20"/>
        </w:rPr>
        <w:t>Вимоги щ</w:t>
      </w:r>
      <w:r>
        <w:rPr>
          <w:rFonts w:ascii="Times New Roman" w:hAnsi="Times New Roman"/>
          <w:b/>
          <w:sz w:val="20"/>
          <w:szCs w:val="20"/>
        </w:rPr>
        <w:t xml:space="preserve">одо якості електричної енергії: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Параметри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якості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електричної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енергії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в точках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приєднання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Споживача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у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нормальних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умовах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експлуатації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мають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відповідати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параметрам,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визначеним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у ДСТУ EN 50160:2014.Характеристики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напруги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електропостачання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електричних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мережах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загального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призначення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(EN 50160:2010, IDT).</w:t>
      </w:r>
    </w:p>
    <w:p w14:paraId="1C11AC27" w14:textId="77777777" w:rsidR="004C2D00" w:rsidRPr="004C2D00" w:rsidRDefault="004C2D00" w:rsidP="004C2D00">
      <w:pPr>
        <w:spacing w:after="160" w:line="259" w:lineRule="auto"/>
        <w:ind w:firstLine="709"/>
        <w:rPr>
          <w:rFonts w:ascii="Times New Roman" w:hAnsi="Times New Roman"/>
          <w:sz w:val="20"/>
          <w:szCs w:val="20"/>
        </w:rPr>
      </w:pPr>
      <w:r w:rsidRPr="004C2D00">
        <w:rPr>
          <w:rFonts w:ascii="Times New Roman" w:hAnsi="Times New Roman"/>
          <w:sz w:val="20"/>
          <w:szCs w:val="20"/>
        </w:rPr>
        <w:t xml:space="preserve">Оцінка відповідності показників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якості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електричної</w:t>
      </w:r>
      <w:proofErr w:type="spellEnd"/>
      <w:r w:rsidRPr="004C2D0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C2D00">
        <w:rPr>
          <w:rFonts w:ascii="Times New Roman" w:hAnsi="Times New Roman"/>
          <w:sz w:val="20"/>
          <w:szCs w:val="20"/>
          <w:lang w:val="ru-RU"/>
        </w:rPr>
        <w:t>енергії</w:t>
      </w:r>
      <w:proofErr w:type="spellEnd"/>
      <w:r w:rsidRPr="004C2D00">
        <w:rPr>
          <w:rFonts w:ascii="Times New Roman" w:hAnsi="Times New Roman"/>
          <w:sz w:val="20"/>
          <w:szCs w:val="20"/>
        </w:rPr>
        <w:t xml:space="preserve"> проводиться на проміжку розрахункового періоду, рівного 24 годинам.</w:t>
      </w:r>
    </w:p>
    <w:p w14:paraId="4722D7D0" w14:textId="7DC03D74" w:rsidR="00C258E7" w:rsidRPr="00C258E7" w:rsidRDefault="00C258E7" w:rsidP="003A4AF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258E7">
        <w:rPr>
          <w:rFonts w:ascii="Times New Roman" w:hAnsi="Times New Roman"/>
          <w:sz w:val="20"/>
          <w:szCs w:val="20"/>
        </w:rPr>
        <w:t xml:space="preserve">Технічні та якісні характеристики встановлені в тендерній документації для вчасного забезпечення господарства </w:t>
      </w:r>
      <w:r w:rsidR="004C2D00">
        <w:rPr>
          <w:rFonts w:ascii="Times New Roman" w:hAnsi="Times New Roman"/>
          <w:sz w:val="20"/>
          <w:szCs w:val="20"/>
        </w:rPr>
        <w:t>електричною енергією</w:t>
      </w:r>
      <w:r w:rsidRPr="00C258E7">
        <w:rPr>
          <w:rFonts w:ascii="Times New Roman" w:hAnsi="Times New Roman"/>
          <w:sz w:val="20"/>
          <w:szCs w:val="20"/>
        </w:rPr>
        <w:t xml:space="preserve">, оскільки це є важливою складовою </w:t>
      </w:r>
      <w:r w:rsidR="004C2D00">
        <w:rPr>
          <w:rFonts w:ascii="Times New Roman" w:hAnsi="Times New Roman"/>
          <w:sz w:val="20"/>
          <w:szCs w:val="20"/>
        </w:rPr>
        <w:t>функціонування підприємства</w:t>
      </w:r>
      <w:r w:rsidRPr="00C258E7">
        <w:rPr>
          <w:rFonts w:ascii="Times New Roman" w:hAnsi="Times New Roman"/>
          <w:sz w:val="20"/>
          <w:szCs w:val="20"/>
        </w:rPr>
        <w:t>.</w:t>
      </w:r>
    </w:p>
    <w:sectPr w:rsidR="00C258E7" w:rsidRPr="00C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5"/>
    <w:rsid w:val="00055F16"/>
    <w:rsid w:val="000F7ADE"/>
    <w:rsid w:val="00130A59"/>
    <w:rsid w:val="00194B1A"/>
    <w:rsid w:val="00341A96"/>
    <w:rsid w:val="003A4AF7"/>
    <w:rsid w:val="004C2D00"/>
    <w:rsid w:val="0052397C"/>
    <w:rsid w:val="005A200C"/>
    <w:rsid w:val="00724BAC"/>
    <w:rsid w:val="00783865"/>
    <w:rsid w:val="00AA20D7"/>
    <w:rsid w:val="00AA4FE7"/>
    <w:rsid w:val="00B02BC7"/>
    <w:rsid w:val="00B64011"/>
    <w:rsid w:val="00C258E7"/>
    <w:rsid w:val="00E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5A20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5A20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12</cp:revision>
  <dcterms:created xsi:type="dcterms:W3CDTF">2021-03-19T13:59:00Z</dcterms:created>
  <dcterms:modified xsi:type="dcterms:W3CDTF">2022-02-21T08:43:00Z</dcterms:modified>
</cp:coreProperties>
</file>